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B91" w:rsidRPr="00345B91" w:rsidRDefault="00345B91" w:rsidP="00345B91">
      <w:pPr>
        <w:pStyle w:val="Default"/>
        <w:jc w:val="center"/>
        <w:rPr>
          <w:b/>
          <w:bCs/>
          <w:sz w:val="32"/>
          <w:szCs w:val="32"/>
        </w:rPr>
      </w:pPr>
      <w:r w:rsidRPr="00345B91">
        <w:rPr>
          <w:b/>
          <w:bCs/>
          <w:sz w:val="32"/>
          <w:szCs w:val="32"/>
        </w:rPr>
        <w:t>INDIAN COMPANIES ACT, 2013</w:t>
      </w:r>
    </w:p>
    <w:p w:rsidR="00345B91" w:rsidRPr="00345B91" w:rsidRDefault="00345B91" w:rsidP="00345B91">
      <w:pPr>
        <w:pStyle w:val="Default"/>
        <w:jc w:val="center"/>
        <w:rPr>
          <w:b/>
          <w:bCs/>
          <w:sz w:val="32"/>
          <w:szCs w:val="32"/>
          <w:highlight w:val="yellow"/>
        </w:rPr>
      </w:pPr>
    </w:p>
    <w:p w:rsidR="00345B91" w:rsidRPr="00345B91" w:rsidRDefault="00345B91" w:rsidP="00345B91">
      <w:pPr>
        <w:pStyle w:val="Default"/>
        <w:rPr>
          <w:sz w:val="28"/>
          <w:szCs w:val="28"/>
        </w:rPr>
      </w:pPr>
      <w:r w:rsidRPr="00345B91">
        <w:rPr>
          <w:b/>
          <w:bCs/>
          <w:sz w:val="28"/>
          <w:szCs w:val="28"/>
          <w:highlight w:val="yellow"/>
        </w:rPr>
        <w:t>129. Financial statement</w:t>
      </w:r>
      <w:proofErr w:type="gramStart"/>
      <w:r w:rsidRPr="00345B91">
        <w:rPr>
          <w:b/>
          <w:bCs/>
          <w:sz w:val="28"/>
          <w:szCs w:val="28"/>
          <w:highlight w:val="yellow"/>
        </w:rPr>
        <w:t>.</w:t>
      </w:r>
      <w:r w:rsidRPr="00345B91">
        <w:rPr>
          <w:sz w:val="28"/>
          <w:szCs w:val="28"/>
          <w:highlight w:val="yellow"/>
        </w:rPr>
        <w:t>—</w:t>
      </w:r>
      <w:proofErr w:type="gramEnd"/>
      <w:r w:rsidRPr="00345B91">
        <w:rPr>
          <w:sz w:val="28"/>
          <w:szCs w:val="28"/>
          <w:highlight w:val="yellow"/>
        </w:rPr>
        <w:t xml:space="preserve"> (</w:t>
      </w:r>
      <w:r w:rsidRPr="00345B91">
        <w:rPr>
          <w:i/>
          <w:iCs/>
          <w:sz w:val="28"/>
          <w:szCs w:val="28"/>
          <w:highlight w:val="yellow"/>
        </w:rPr>
        <w:t>1</w:t>
      </w:r>
      <w:r w:rsidRPr="00345B91">
        <w:rPr>
          <w:sz w:val="28"/>
          <w:szCs w:val="28"/>
          <w:highlight w:val="yellow"/>
        </w:rPr>
        <w:t>) The financial statements shall give a true and fair view of the state of affairs of the company or companies, comply with the accounting standards notified under section 133 and shall be in the form or forms as may be provided for different class or classes of companies in Schedule III:</w:t>
      </w:r>
      <w:r w:rsidRPr="00345B91">
        <w:rPr>
          <w:sz w:val="28"/>
          <w:szCs w:val="28"/>
        </w:rPr>
        <w:t xml:space="preserve"> </w:t>
      </w:r>
    </w:p>
    <w:p w:rsidR="00345B91" w:rsidRPr="00345B91" w:rsidRDefault="00345B91" w:rsidP="00345B91">
      <w:pPr>
        <w:pStyle w:val="Default"/>
        <w:rPr>
          <w:sz w:val="28"/>
          <w:szCs w:val="28"/>
        </w:rPr>
      </w:pPr>
      <w:r w:rsidRPr="00345B91">
        <w:rPr>
          <w:sz w:val="28"/>
          <w:szCs w:val="28"/>
        </w:rPr>
        <w:t xml:space="preserve">Provided that the items contained in such financial statements shall be in accordance with the accounting standards: 81 </w:t>
      </w:r>
    </w:p>
    <w:p w:rsidR="00345B91" w:rsidRPr="00345B91" w:rsidRDefault="00345B91" w:rsidP="00345B91">
      <w:pPr>
        <w:pStyle w:val="Default"/>
        <w:rPr>
          <w:sz w:val="28"/>
          <w:szCs w:val="28"/>
        </w:rPr>
      </w:pPr>
      <w:r w:rsidRPr="00345B91">
        <w:rPr>
          <w:sz w:val="28"/>
          <w:szCs w:val="28"/>
        </w:rPr>
        <w:t>Provided further that nothing contained in this sub</w:t>
      </w:r>
      <w:bookmarkStart w:id="0" w:name="_GoBack"/>
      <w:bookmarkEnd w:id="0"/>
      <w:r w:rsidRPr="00345B91">
        <w:rPr>
          <w:sz w:val="28"/>
          <w:szCs w:val="28"/>
        </w:rPr>
        <w:t xml:space="preserve">-section shall apply to any insurance or banking company or any company engaged in the generation or supply of electricity, or to any other class of company for which a form of financial statement has been specified in or under the Act governing such class of company: </w:t>
      </w:r>
    </w:p>
    <w:p w:rsidR="00345B91" w:rsidRPr="00345B91" w:rsidRDefault="00345B91" w:rsidP="00345B91">
      <w:pPr>
        <w:pStyle w:val="Default"/>
        <w:rPr>
          <w:sz w:val="28"/>
          <w:szCs w:val="28"/>
        </w:rPr>
      </w:pPr>
      <w:r w:rsidRPr="00345B91">
        <w:rPr>
          <w:sz w:val="28"/>
          <w:szCs w:val="28"/>
        </w:rPr>
        <w:t xml:space="preserve">Provided also that the financial statements shall not be treated as not disclosing a true and fair view of the state of affairs of the company, merely by reason of the fact that they do not disclose— </w:t>
      </w:r>
    </w:p>
    <w:p w:rsidR="00345B91" w:rsidRPr="00345B91" w:rsidRDefault="00345B91" w:rsidP="00345B91">
      <w:pPr>
        <w:pStyle w:val="Default"/>
        <w:rPr>
          <w:sz w:val="28"/>
          <w:szCs w:val="28"/>
        </w:rPr>
      </w:pPr>
      <w:r w:rsidRPr="00345B91">
        <w:rPr>
          <w:sz w:val="28"/>
          <w:szCs w:val="28"/>
        </w:rPr>
        <w:t>(</w:t>
      </w:r>
      <w:r w:rsidRPr="00345B91">
        <w:rPr>
          <w:i/>
          <w:iCs/>
          <w:sz w:val="28"/>
          <w:szCs w:val="28"/>
        </w:rPr>
        <w:t>a</w:t>
      </w:r>
      <w:r w:rsidRPr="00345B91">
        <w:rPr>
          <w:sz w:val="28"/>
          <w:szCs w:val="28"/>
        </w:rPr>
        <w:t xml:space="preserve">) </w:t>
      </w:r>
      <w:proofErr w:type="gramStart"/>
      <w:r w:rsidRPr="00345B91">
        <w:rPr>
          <w:sz w:val="28"/>
          <w:szCs w:val="28"/>
        </w:rPr>
        <w:t>in</w:t>
      </w:r>
      <w:proofErr w:type="gramEnd"/>
      <w:r w:rsidRPr="00345B91">
        <w:rPr>
          <w:sz w:val="28"/>
          <w:szCs w:val="28"/>
        </w:rPr>
        <w:t xml:space="preserve"> the case of an insurance company, any matters which are not required to be disclosed by the Insurance Act, 1938 (4 of 1938), or the Insurance Regulatory and Development Authority Act, 1999 (41 of 1999); </w:t>
      </w:r>
    </w:p>
    <w:p w:rsidR="00345B91" w:rsidRPr="00345B91" w:rsidRDefault="00345B91" w:rsidP="00345B91">
      <w:pPr>
        <w:pStyle w:val="Default"/>
        <w:rPr>
          <w:sz w:val="28"/>
          <w:szCs w:val="28"/>
        </w:rPr>
      </w:pPr>
      <w:r w:rsidRPr="00345B91">
        <w:rPr>
          <w:sz w:val="28"/>
          <w:szCs w:val="28"/>
        </w:rPr>
        <w:t>(</w:t>
      </w:r>
      <w:r w:rsidRPr="00345B91">
        <w:rPr>
          <w:i/>
          <w:iCs/>
          <w:sz w:val="28"/>
          <w:szCs w:val="28"/>
        </w:rPr>
        <w:t>b</w:t>
      </w:r>
      <w:r w:rsidRPr="00345B91">
        <w:rPr>
          <w:sz w:val="28"/>
          <w:szCs w:val="28"/>
        </w:rPr>
        <w:t xml:space="preserve">) </w:t>
      </w:r>
      <w:proofErr w:type="gramStart"/>
      <w:r w:rsidRPr="00345B91">
        <w:rPr>
          <w:sz w:val="28"/>
          <w:szCs w:val="28"/>
        </w:rPr>
        <w:t>in</w:t>
      </w:r>
      <w:proofErr w:type="gramEnd"/>
      <w:r w:rsidRPr="00345B91">
        <w:rPr>
          <w:sz w:val="28"/>
          <w:szCs w:val="28"/>
        </w:rPr>
        <w:t xml:space="preserve"> the case of a banking company, any matters which are not required to be disclosed by the Banking Regulation Act, 1949 (10 of 1949); </w:t>
      </w:r>
    </w:p>
    <w:p w:rsidR="00345B91" w:rsidRPr="00345B91" w:rsidRDefault="00345B91" w:rsidP="00345B91">
      <w:pPr>
        <w:pStyle w:val="Default"/>
        <w:rPr>
          <w:sz w:val="28"/>
          <w:szCs w:val="28"/>
        </w:rPr>
      </w:pPr>
      <w:r w:rsidRPr="00345B91">
        <w:rPr>
          <w:sz w:val="28"/>
          <w:szCs w:val="28"/>
        </w:rPr>
        <w:t>(</w:t>
      </w:r>
      <w:r w:rsidRPr="00345B91">
        <w:rPr>
          <w:i/>
          <w:iCs/>
          <w:sz w:val="28"/>
          <w:szCs w:val="28"/>
        </w:rPr>
        <w:t>c</w:t>
      </w:r>
      <w:r w:rsidRPr="00345B91">
        <w:rPr>
          <w:sz w:val="28"/>
          <w:szCs w:val="28"/>
        </w:rPr>
        <w:t xml:space="preserve">) in the case of a company engaged in the generation or supply of electricity, any matters which are not required to be disclosed by the Electricity Act, 2003 (36 of 2003); </w:t>
      </w:r>
    </w:p>
    <w:p w:rsidR="007F70B4" w:rsidRPr="00345B91" w:rsidRDefault="00345B91" w:rsidP="00345B91">
      <w:pPr>
        <w:rPr>
          <w:rFonts w:ascii="Times New Roman" w:hAnsi="Times New Roman" w:cs="Times New Roman"/>
          <w:sz w:val="28"/>
          <w:szCs w:val="28"/>
        </w:rPr>
      </w:pPr>
      <w:r w:rsidRPr="00345B91">
        <w:rPr>
          <w:rFonts w:ascii="Times New Roman" w:hAnsi="Times New Roman" w:cs="Times New Roman"/>
          <w:sz w:val="28"/>
          <w:szCs w:val="28"/>
        </w:rPr>
        <w:t>(</w:t>
      </w:r>
      <w:r w:rsidRPr="00345B91">
        <w:rPr>
          <w:rFonts w:ascii="Times New Roman" w:hAnsi="Times New Roman" w:cs="Times New Roman"/>
          <w:i/>
          <w:iCs/>
          <w:sz w:val="28"/>
          <w:szCs w:val="28"/>
        </w:rPr>
        <w:t>d</w:t>
      </w:r>
      <w:r w:rsidRPr="00345B91">
        <w:rPr>
          <w:rFonts w:ascii="Times New Roman" w:hAnsi="Times New Roman" w:cs="Times New Roman"/>
          <w:sz w:val="28"/>
          <w:szCs w:val="28"/>
        </w:rPr>
        <w:t xml:space="preserve">) </w:t>
      </w:r>
      <w:proofErr w:type="gramStart"/>
      <w:r w:rsidRPr="00345B91">
        <w:rPr>
          <w:rFonts w:ascii="Times New Roman" w:hAnsi="Times New Roman" w:cs="Times New Roman"/>
          <w:sz w:val="28"/>
          <w:szCs w:val="28"/>
        </w:rPr>
        <w:t>in</w:t>
      </w:r>
      <w:proofErr w:type="gramEnd"/>
      <w:r w:rsidRPr="00345B91">
        <w:rPr>
          <w:rFonts w:ascii="Times New Roman" w:hAnsi="Times New Roman" w:cs="Times New Roman"/>
          <w:sz w:val="28"/>
          <w:szCs w:val="28"/>
        </w:rPr>
        <w:t xml:space="preserve"> the case of a company governed by any other law for the time being in force, any matters which are not required to be disclosed by that law.</w:t>
      </w:r>
    </w:p>
    <w:sectPr w:rsidR="007F70B4" w:rsidRPr="00345B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82"/>
    <w:rsid w:val="00345B91"/>
    <w:rsid w:val="007F70B4"/>
    <w:rsid w:val="00DF46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DC16D7-0F86-40E9-B129-01C1ED80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5B9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1418</Characters>
  <Application>Microsoft Office Word</Application>
  <DocSecurity>0</DocSecurity>
  <Lines>11</Lines>
  <Paragraphs>3</Paragraphs>
  <ScaleCrop>false</ScaleCrop>
  <Company>HP</Company>
  <LinksUpToDate>false</LinksUpToDate>
  <CharactersWithSpaces>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2019-06-11T19:10:00Z</dcterms:created>
  <dcterms:modified xsi:type="dcterms:W3CDTF">2019-06-11T19:12:00Z</dcterms:modified>
</cp:coreProperties>
</file>